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50" w:rsidRDefault="00842050" w:rsidP="00842050">
      <w:r>
        <w:t xml:space="preserve">                              Ростовская  область, Тарасовский район, п. Тарасовский</w:t>
      </w:r>
    </w:p>
    <w:p w:rsidR="00842050" w:rsidRDefault="00842050" w:rsidP="00842050">
      <w:r>
        <w:t>Муниципальное бюджетное  общеобразовательное учреждение</w:t>
      </w:r>
    </w:p>
    <w:p w:rsidR="007D7C56" w:rsidRDefault="00842050" w:rsidP="00842050">
      <w:r>
        <w:t xml:space="preserve">                              Тарасовская средняя общеобразовательная школа№1</w:t>
      </w:r>
    </w:p>
    <w:p w:rsidR="007D7C56" w:rsidRDefault="007D7C56" w:rsidP="007D7C56"/>
    <w:p w:rsidR="007D7C56" w:rsidRDefault="007D7C56" w:rsidP="007D7C56"/>
    <w:p w:rsidR="007D7C56" w:rsidRDefault="007D7C56" w:rsidP="007D7C56"/>
    <w:p w:rsidR="007D7C56" w:rsidRDefault="007D7C56" w:rsidP="007D7C56"/>
    <w:p w:rsidR="007D7C56" w:rsidRDefault="007D7C56" w:rsidP="007D7C56">
      <w:r>
        <w:t>Рекомендовано к утверждению на заседании                                                            «Утверждаю»</w:t>
      </w:r>
    </w:p>
    <w:p w:rsidR="007D7C56" w:rsidRDefault="007D7C56" w:rsidP="007D7C56">
      <w:r>
        <w:t xml:space="preserve">Педагогического совета МБОУ ТСОШ№1                            </w:t>
      </w:r>
      <w:r w:rsidR="009F670C">
        <w:t xml:space="preserve">                           </w:t>
      </w:r>
      <w:r>
        <w:t xml:space="preserve"> Директор МБОУ ТСОШ№1</w:t>
      </w:r>
    </w:p>
    <w:p w:rsidR="007D7C56" w:rsidRDefault="007D7C56" w:rsidP="007D7C56">
      <w:r>
        <w:t xml:space="preserve">Протокол №1 от 28.08.2019  года                                                     </w:t>
      </w:r>
      <w:r w:rsidR="009F670C">
        <w:t xml:space="preserve">                           </w:t>
      </w:r>
      <w:r>
        <w:t xml:space="preserve">  __________А.С. Малов</w:t>
      </w:r>
    </w:p>
    <w:p w:rsidR="007D7C56" w:rsidRDefault="007D7C56" w:rsidP="007D7C56">
      <w:r>
        <w:t xml:space="preserve">Председатель педагогического совета                                 </w:t>
      </w:r>
      <w:r w:rsidR="009F670C">
        <w:t xml:space="preserve">                         </w:t>
      </w:r>
      <w:r>
        <w:t xml:space="preserve"> Приказ № 235   от  28.08.2019 года                                                                                                                          </w:t>
      </w:r>
    </w:p>
    <w:p w:rsidR="007D7C56" w:rsidRDefault="007D7C56" w:rsidP="007D7C56">
      <w:r>
        <w:t xml:space="preserve">          _________А.С..Малов</w:t>
      </w:r>
    </w:p>
    <w:p w:rsidR="007D7C56" w:rsidRDefault="007D7C56" w:rsidP="007D7C56"/>
    <w:p w:rsidR="007D7C56" w:rsidRDefault="007D7C56" w:rsidP="007D7C56">
      <w:r>
        <w:t xml:space="preserve">                                                                                                </w:t>
      </w:r>
    </w:p>
    <w:p w:rsidR="007D7C56" w:rsidRDefault="007D7C56" w:rsidP="007D7C56"/>
    <w:p w:rsidR="007D7C56" w:rsidRDefault="007D7C56" w:rsidP="009F670C">
      <w:pPr>
        <w:jc w:val="center"/>
      </w:pPr>
      <w:r>
        <w:t>РАБОЧАЯ  ПРОГРАММА</w:t>
      </w:r>
    </w:p>
    <w:p w:rsidR="009F670C" w:rsidRDefault="009F670C" w:rsidP="009F670C">
      <w:pPr>
        <w:jc w:val="center"/>
      </w:pPr>
    </w:p>
    <w:p w:rsidR="007D7C56" w:rsidRDefault="007D7C56" w:rsidP="009F670C">
      <w:pPr>
        <w:jc w:val="center"/>
      </w:pPr>
      <w:r>
        <w:t>Предмет: Основы Безопасности Жизнедеятельности</w:t>
      </w:r>
    </w:p>
    <w:p w:rsidR="009F670C" w:rsidRDefault="009F670C" w:rsidP="009F670C">
      <w:r>
        <w:t xml:space="preserve">                                          </w:t>
      </w:r>
      <w:r w:rsidR="007D7C56">
        <w:t>Класс:  11</w:t>
      </w:r>
    </w:p>
    <w:p w:rsidR="007D7C56" w:rsidRDefault="009F670C" w:rsidP="009F670C">
      <w:r>
        <w:t xml:space="preserve">                                          </w:t>
      </w:r>
      <w:r w:rsidR="007D7C56">
        <w:t>Уровень общего образования: среднее общее</w:t>
      </w:r>
    </w:p>
    <w:p w:rsidR="007D7C56" w:rsidRDefault="009F670C" w:rsidP="009F670C">
      <w:r>
        <w:t xml:space="preserve">                                          </w:t>
      </w:r>
      <w:r w:rsidR="007D7C56">
        <w:t>Количество часов:  34</w:t>
      </w:r>
    </w:p>
    <w:p w:rsidR="007D7C56" w:rsidRDefault="009F670C" w:rsidP="009F670C">
      <w:r>
        <w:t xml:space="preserve">                                          </w:t>
      </w:r>
      <w:r w:rsidR="007D7C56">
        <w:t xml:space="preserve">Учитель: </w:t>
      </w:r>
      <w:proofErr w:type="spellStart"/>
      <w:r w:rsidR="007D7C56">
        <w:t>Дейнекина</w:t>
      </w:r>
      <w:proofErr w:type="spellEnd"/>
      <w:r w:rsidR="007D7C56">
        <w:t xml:space="preserve"> Светлана Геннадьевна</w:t>
      </w:r>
    </w:p>
    <w:p w:rsidR="007D7C56" w:rsidRDefault="007D7C56" w:rsidP="007D7C56"/>
    <w:p w:rsidR="007D7C56" w:rsidRDefault="007D7C56" w:rsidP="007D7C56"/>
    <w:p w:rsidR="007D7C56" w:rsidRDefault="007D7C56" w:rsidP="007D7C56"/>
    <w:p w:rsidR="007D7C56" w:rsidRDefault="007D7C56" w:rsidP="009F670C">
      <w:pPr>
        <w:jc w:val="center"/>
      </w:pPr>
      <w:r>
        <w:t>2019 – 2020 учебный год</w:t>
      </w:r>
    </w:p>
    <w:p w:rsidR="009F670C" w:rsidRDefault="009F670C" w:rsidP="007D7C56"/>
    <w:p w:rsidR="009F670C" w:rsidRDefault="009F670C" w:rsidP="007D7C56"/>
    <w:p w:rsidR="009F670C" w:rsidRDefault="009F670C" w:rsidP="007D7C56"/>
    <w:p w:rsidR="009F670C" w:rsidRDefault="009F670C" w:rsidP="007D7C56"/>
    <w:p w:rsidR="009F670C" w:rsidRDefault="009F670C" w:rsidP="007D7C56"/>
    <w:p w:rsidR="009F670C" w:rsidRDefault="009F670C" w:rsidP="007D7C56"/>
    <w:p w:rsidR="009F670C" w:rsidRPr="009F670C" w:rsidRDefault="009F670C" w:rsidP="009F670C">
      <w:pPr>
        <w:rPr>
          <w:b/>
          <w:sz w:val="28"/>
          <w:szCs w:val="28"/>
        </w:rPr>
      </w:pPr>
      <w:r w:rsidRPr="009F670C">
        <w:rPr>
          <w:b/>
          <w:sz w:val="28"/>
          <w:szCs w:val="28"/>
        </w:rPr>
        <w:lastRenderedPageBreak/>
        <w:t>Раздел 1. «Пояснительная записка»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Рабочая программа «Основы безопасности жизнедеятельности» для учащихся 11 классов разработана в соответствии с Государственным образовательным стандартом среднего (полного) общего образования и предназначена для реализации Государственных требований к уровню подготовки выпускников средней (полной) школы.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Авторы программы — А. Т. Смирнов, Б. О. Хренников, М. В. Маслов, В. А. Васнев.</w:t>
      </w:r>
    </w:p>
    <w:p w:rsidR="009F670C" w:rsidRPr="009F670C" w:rsidRDefault="009F670C" w:rsidP="009F670C">
      <w:pPr>
        <w:rPr>
          <w:b/>
        </w:rPr>
      </w:pPr>
      <w:r w:rsidRPr="009F670C">
        <w:rPr>
          <w:b/>
        </w:rPr>
        <w:t xml:space="preserve">Цели: 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•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•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782542">
        <w:rPr>
          <w:sz w:val="24"/>
          <w:szCs w:val="24"/>
        </w:rPr>
        <w:t>ии и ее</w:t>
      </w:r>
      <w:proofErr w:type="gramEnd"/>
      <w:r w:rsidRPr="00782542">
        <w:rPr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9F670C" w:rsidRDefault="009F670C" w:rsidP="009F670C"/>
    <w:p w:rsidR="009F670C" w:rsidRPr="00782542" w:rsidRDefault="009F670C" w:rsidP="009F670C">
      <w:pPr>
        <w:rPr>
          <w:b/>
          <w:sz w:val="28"/>
          <w:szCs w:val="28"/>
        </w:rPr>
      </w:pPr>
      <w:r w:rsidRPr="009F670C">
        <w:rPr>
          <w:b/>
          <w:sz w:val="28"/>
          <w:szCs w:val="28"/>
        </w:rPr>
        <w:t>Раздел 2. «Общая характеристика учебных курсов, предм</w:t>
      </w:r>
      <w:r w:rsidR="00782542">
        <w:rPr>
          <w:b/>
          <w:sz w:val="28"/>
          <w:szCs w:val="28"/>
        </w:rPr>
        <w:t>етов, дисциплин (модулей)».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Программа для 11-х классов предназначена </w:t>
      </w:r>
      <w:proofErr w:type="gramStart"/>
      <w:r w:rsidRPr="00782542">
        <w:rPr>
          <w:sz w:val="24"/>
          <w:szCs w:val="24"/>
        </w:rPr>
        <w:t>для углубленного изучения тем в области безопасности жизнедеятельности учащимися с учетом их потребностей в повышении уровня культуры в области</w:t>
      </w:r>
      <w:proofErr w:type="gramEnd"/>
      <w:r w:rsidRPr="00782542">
        <w:rPr>
          <w:sz w:val="24"/>
          <w:szCs w:val="24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образовательного стандарта второго поколения.  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98 г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782542">
        <w:rPr>
          <w:sz w:val="24"/>
          <w:szCs w:val="24"/>
        </w:rPr>
        <w:t>направлен</w:t>
      </w:r>
      <w:proofErr w:type="gramEnd"/>
      <w:r w:rsidRPr="00782542">
        <w:rPr>
          <w:sz w:val="24"/>
          <w:szCs w:val="24"/>
        </w:rPr>
        <w:t xml:space="preserve"> прежде всего на подготовку подрастающего поколения к службе в Вооруженных </w:t>
      </w:r>
      <w:proofErr w:type="gramStart"/>
      <w:r w:rsidRPr="00782542">
        <w:rPr>
          <w:sz w:val="24"/>
          <w:szCs w:val="24"/>
        </w:rPr>
        <w:t>Силах</w:t>
      </w:r>
      <w:proofErr w:type="gramEnd"/>
      <w:r w:rsidRPr="00782542">
        <w:rPr>
          <w:sz w:val="24"/>
          <w:szCs w:val="24"/>
        </w:rPr>
        <w:t>, выполнению конституционного долга по защите Отечества, патриотическое (военно -  патриотическое воспитание) старшеклассников.</w:t>
      </w:r>
    </w:p>
    <w:p w:rsidR="009F670C" w:rsidRPr="00782542" w:rsidRDefault="00782542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lastRenderedPageBreak/>
        <w:t xml:space="preserve"> </w:t>
      </w:r>
      <w:r w:rsidR="009F670C" w:rsidRPr="00782542">
        <w:rPr>
          <w:sz w:val="24"/>
          <w:szCs w:val="24"/>
        </w:rPr>
        <w:t xml:space="preserve">  В ходе изучения курса ОБЖ учащиеся получают сведения об обороне государства, их организационной структуре, функции и основных боевых задачах, об основных воинских обязанностях. </w:t>
      </w:r>
      <w:proofErr w:type="gramStart"/>
      <w:r w:rsidR="009F670C" w:rsidRPr="00782542">
        <w:rPr>
          <w:sz w:val="24"/>
          <w:szCs w:val="24"/>
        </w:rPr>
        <w:t>В программе реализованы требования Федеральных законов "0б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 июля 1995 года № 738 "О порядке подготовки</w:t>
      </w:r>
      <w:proofErr w:type="gramEnd"/>
      <w:r w:rsidR="009F670C" w:rsidRPr="00782542">
        <w:rPr>
          <w:sz w:val="24"/>
          <w:szCs w:val="24"/>
        </w:rPr>
        <w:t xml:space="preserve"> населения в области защиты от чрезвычайных ситуаций"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   Содержание программы выстроено по трем модулям: «Основы безопасности личности, общества и государства», « Основы медицинских знаний и ЗОЖ», « Обеспечение военной безопасности  государства».</w:t>
      </w:r>
    </w:p>
    <w:p w:rsidR="009F670C" w:rsidRPr="009F670C" w:rsidRDefault="009F670C" w:rsidP="009F670C">
      <w:pPr>
        <w:rPr>
          <w:b/>
          <w:sz w:val="28"/>
          <w:szCs w:val="28"/>
        </w:rPr>
      </w:pPr>
      <w:r w:rsidRPr="009F670C">
        <w:rPr>
          <w:b/>
          <w:sz w:val="28"/>
          <w:szCs w:val="28"/>
        </w:rPr>
        <w:t>Раздел  3.«Ценностные ориентиры содержания учебного предмета».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  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  В Стратегии национальной  безопасности Российской Федерации до 2020 г. отмечено: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  «В условиях глобализации процессов мирового развития, международных, политических и экономических отношений, формирующих новые угрозы и риск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политики в области национальной безопасности». Подготовка подрастающего поколения россиян в области безопасности жизнедеятельности одиннадцатых классов должна основываться на комплексном походе к формированию  у подростков современного уровня культуры безопасности, индивидуальной системы здорового образа жизни, </w:t>
      </w:r>
      <w:proofErr w:type="spellStart"/>
      <w:r w:rsidRPr="00782542">
        <w:rPr>
          <w:sz w:val="24"/>
          <w:szCs w:val="24"/>
        </w:rPr>
        <w:t>антиэкстримисткого</w:t>
      </w:r>
      <w:proofErr w:type="spellEnd"/>
      <w:r w:rsidRPr="00782542">
        <w:rPr>
          <w:sz w:val="24"/>
          <w:szCs w:val="24"/>
        </w:rPr>
        <w:t xml:space="preserve"> мышления и антитеррористического поведения.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Предмет «Основы безопасности жизнедеятельности» в 11-м классе направлен на формирование культуры учащихся в безопасности жизнедеятельности, воспитание ценностного отношения к человеческой жизни и здоровью; чувств уважения к героическому наследию Росс</w:t>
      </w:r>
      <w:proofErr w:type="gramStart"/>
      <w:r w:rsidRPr="00782542">
        <w:rPr>
          <w:sz w:val="24"/>
          <w:szCs w:val="24"/>
        </w:rPr>
        <w:t>ии и её</w:t>
      </w:r>
      <w:proofErr w:type="gramEnd"/>
      <w:r w:rsidRPr="00782542">
        <w:rPr>
          <w:sz w:val="24"/>
          <w:szCs w:val="24"/>
        </w:rPr>
        <w:t xml:space="preserve"> государственной символике; военно-патриотическому воспитанию.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Раздел 4. «Место    учебного  предмета, курса, дисциплины (модуля) в учебном плане».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  предусматривает обязательное изучение основ безопасности жизнедеятельности  на этапе полного общего образования в 11 классе в объеме 34 часов</w:t>
      </w:r>
    </w:p>
    <w:p w:rsidR="009F670C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( 1часа  в неделю, 34 учебных недель).   В соответствии со школьным годовым учебным планом на изучение основ безопасности жизнедеятельности  в 11 классе  распределено  34 урока.    </w:t>
      </w:r>
    </w:p>
    <w:p w:rsidR="00782542" w:rsidRPr="00782542" w:rsidRDefault="00782542" w:rsidP="009F670C">
      <w:pPr>
        <w:rPr>
          <w:sz w:val="24"/>
          <w:szCs w:val="24"/>
        </w:rPr>
      </w:pPr>
    </w:p>
    <w:p w:rsidR="009F670C" w:rsidRPr="009F670C" w:rsidRDefault="009F670C" w:rsidP="009F670C">
      <w:pPr>
        <w:rPr>
          <w:b/>
          <w:sz w:val="28"/>
          <w:szCs w:val="28"/>
        </w:rPr>
      </w:pPr>
      <w:r w:rsidRPr="009F670C">
        <w:rPr>
          <w:b/>
          <w:sz w:val="28"/>
          <w:szCs w:val="28"/>
        </w:rPr>
        <w:lastRenderedPageBreak/>
        <w:t>Раздел 5. «Содержание учебного    предмета,    курса, дисциплины (модуля)».</w:t>
      </w:r>
    </w:p>
    <w:p w:rsidR="009F670C" w:rsidRPr="009F670C" w:rsidRDefault="009F670C" w:rsidP="009F670C">
      <w:pPr>
        <w:rPr>
          <w:sz w:val="28"/>
          <w:szCs w:val="28"/>
        </w:rPr>
      </w:pPr>
      <w:r w:rsidRPr="009F670C">
        <w:rPr>
          <w:sz w:val="28"/>
          <w:szCs w:val="28"/>
        </w:rPr>
        <w:t>Основы комплексной безопасности.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Обеспечение личной безопасности в повседневной жизни.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Пожарная безопасность. Права и обязанности граждан  в области пожарной безопасности. Правила личной безопасности при пожаре. Обеспечение личной безопасности на водоемах в различное время года. Обеспечение личной безопасности в различных бытовых ситуациях. Меры безопасности на занятиях физической культуры и при пользовании компьютером. Обеспечение личной безопасности в условиях чрезвычайных ситуаций природного и техногенного характера.</w:t>
      </w:r>
    </w:p>
    <w:p w:rsidR="009F670C" w:rsidRPr="009F670C" w:rsidRDefault="009F670C" w:rsidP="009F670C">
      <w:pPr>
        <w:rPr>
          <w:sz w:val="28"/>
          <w:szCs w:val="28"/>
        </w:rPr>
      </w:pPr>
      <w:r w:rsidRPr="009F670C">
        <w:rPr>
          <w:sz w:val="28"/>
          <w:szCs w:val="28"/>
        </w:rPr>
        <w:t xml:space="preserve"> Защита населения от ЧС.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Организационные основы системы  противодействия терроризму и экстремизму в РФ.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Национальный антитеррористический комитет (НАК), его предназначение, структура и задачи.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Контртеррористическая операция и условия ее проведения. Правовой режим контртеррористической операции. Участие спецслужб (Альфа и Вымпел) в контртеррористических операциях на примере героев-спецназовцев. Правила поведения при угрозе террористического акта. Роль и место гражданской обороны в противодействии терроризму. Роль и место гражданской обороны в противодействии терроризму. Участие  Вооруженных Сил РФ в пресечении международной террористической деятельности за пределами страны.</w:t>
      </w:r>
    </w:p>
    <w:p w:rsidR="009F670C" w:rsidRPr="009F670C" w:rsidRDefault="009F670C" w:rsidP="009F670C">
      <w:pPr>
        <w:rPr>
          <w:sz w:val="28"/>
          <w:szCs w:val="28"/>
        </w:rPr>
      </w:pPr>
      <w:r w:rsidRPr="009F670C">
        <w:rPr>
          <w:sz w:val="28"/>
          <w:szCs w:val="28"/>
        </w:rPr>
        <w:t>Основы здорового образа жизни.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Основы здорового образа жизни.   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очищении организма. Нравственность  и здоровье.   Формирование правильного взаимоотношения полов</w:t>
      </w:r>
    </w:p>
    <w:p w:rsidR="009F670C" w:rsidRPr="009F670C" w:rsidRDefault="009F670C" w:rsidP="009F670C">
      <w:pPr>
        <w:rPr>
          <w:sz w:val="28"/>
          <w:szCs w:val="28"/>
        </w:rPr>
      </w:pPr>
      <w:r w:rsidRPr="009F670C">
        <w:rPr>
          <w:sz w:val="28"/>
          <w:szCs w:val="28"/>
        </w:rPr>
        <w:t xml:space="preserve">Семья и ее значение в жизни человека. 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Факторы, оказывающие влияние на гармонию совместной жизни (психологический фактор, культурный фактор, материальный  фактор).  Качества,  которые необходимо воспитать в себе моло</w:t>
      </w:r>
      <w:r w:rsidR="00782542" w:rsidRPr="00782542">
        <w:rPr>
          <w:sz w:val="24"/>
          <w:szCs w:val="24"/>
        </w:rPr>
        <w:t>дому человеку для создания проч</w:t>
      </w:r>
      <w:r w:rsidRPr="00782542">
        <w:rPr>
          <w:sz w:val="24"/>
          <w:szCs w:val="24"/>
        </w:rPr>
        <w:t>ной семьи. Семья в современном обществе. Законодательство о семье Брак и семья, основные поня</w:t>
      </w:r>
      <w:r w:rsidR="00782542" w:rsidRPr="00782542">
        <w:rPr>
          <w:sz w:val="24"/>
          <w:szCs w:val="24"/>
        </w:rPr>
        <w:t>тия и определения. Условия и по</w:t>
      </w:r>
      <w:r w:rsidRPr="00782542">
        <w:rPr>
          <w:sz w:val="24"/>
          <w:szCs w:val="24"/>
        </w:rPr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</w:t>
      </w:r>
      <w:r w:rsidR="00782542" w:rsidRPr="00782542">
        <w:rPr>
          <w:sz w:val="24"/>
          <w:szCs w:val="24"/>
        </w:rPr>
        <w:t>овым путем, формы передачи, при</w:t>
      </w:r>
      <w:r w:rsidRPr="00782542">
        <w:rPr>
          <w:sz w:val="24"/>
          <w:szCs w:val="24"/>
        </w:rPr>
        <w:t>чины, способствующие заражению ИППП. Меры профилактики. Уголовная ответственность за заражение венерической болезнью. СПИД и его профилактика. ВИЧ-инфекция и СПИД, краткая характеристика и пути заражения. СПИД — это финальная стади</w:t>
      </w:r>
      <w:r w:rsidR="00782542" w:rsidRPr="00782542">
        <w:rPr>
          <w:sz w:val="24"/>
          <w:szCs w:val="24"/>
        </w:rPr>
        <w:t>я инфекционного заболевания, вы</w:t>
      </w:r>
      <w:r w:rsidRPr="00782542">
        <w:rPr>
          <w:sz w:val="24"/>
          <w:szCs w:val="24"/>
        </w:rPr>
        <w:t>зываемого вирусом иммунодефицита человека (ВИЧ). Профилактика СПИДа. Отве</w:t>
      </w:r>
      <w:r w:rsidR="00782542" w:rsidRPr="00782542">
        <w:rPr>
          <w:sz w:val="24"/>
          <w:szCs w:val="24"/>
        </w:rPr>
        <w:t>тственность за заражение ВИЧ-ин</w:t>
      </w:r>
      <w:r w:rsidRPr="00782542">
        <w:rPr>
          <w:sz w:val="24"/>
          <w:szCs w:val="24"/>
        </w:rPr>
        <w:t>фекцией.</w:t>
      </w:r>
    </w:p>
    <w:p w:rsidR="009F670C" w:rsidRPr="00782542" w:rsidRDefault="009F670C" w:rsidP="009F670C">
      <w:pPr>
        <w:rPr>
          <w:sz w:val="28"/>
          <w:szCs w:val="28"/>
        </w:rPr>
      </w:pPr>
      <w:r w:rsidRPr="00782542">
        <w:rPr>
          <w:sz w:val="28"/>
          <w:szCs w:val="28"/>
        </w:rPr>
        <w:lastRenderedPageBreak/>
        <w:t>Основы медицинских знаний и оказание первой медицинской помощи.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Первая медицинская п</w:t>
      </w:r>
      <w:r w:rsidR="00782542" w:rsidRPr="00782542">
        <w:rPr>
          <w:sz w:val="24"/>
          <w:szCs w:val="24"/>
        </w:rPr>
        <w:t>омощь при острой сердечной недо</w:t>
      </w:r>
      <w:r w:rsidRPr="00782542">
        <w:rPr>
          <w:sz w:val="24"/>
          <w:szCs w:val="24"/>
        </w:rPr>
        <w:t xml:space="preserve">статочности и инсульте. Сердечная недостаточность, основные понятия и определения. Инсульт, его возможные причины </w:t>
      </w:r>
      <w:r w:rsidR="00782542" w:rsidRPr="00782542">
        <w:rPr>
          <w:sz w:val="24"/>
          <w:szCs w:val="24"/>
        </w:rPr>
        <w:t>и возникновение. Первая медицин</w:t>
      </w:r>
      <w:r w:rsidRPr="00782542">
        <w:rPr>
          <w:sz w:val="24"/>
          <w:szCs w:val="24"/>
        </w:rPr>
        <w:t>ская помощь при острой сердечной недостаточности и инсульте.</w:t>
      </w:r>
    </w:p>
    <w:p w:rsidR="00782542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Первая медицинская помощь при ранениях. 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Первая медицинская помощь при травмах. Первая медицинская помощь при травмах опорно-двигательного аппарата. Профилактика травм опорно-двигательного аппарата. Первая медицинская помощь п</w:t>
      </w:r>
      <w:r w:rsidR="00782542" w:rsidRPr="00782542">
        <w:rPr>
          <w:sz w:val="24"/>
          <w:szCs w:val="24"/>
        </w:rPr>
        <w:t>ри черепно-мозговой травме. Пер</w:t>
      </w:r>
      <w:r w:rsidRPr="00782542">
        <w:rPr>
          <w:sz w:val="24"/>
          <w:szCs w:val="24"/>
        </w:rPr>
        <w:t>вая медицинская помощь при трав</w:t>
      </w:r>
      <w:r w:rsidR="00782542" w:rsidRPr="00782542">
        <w:rPr>
          <w:sz w:val="24"/>
          <w:szCs w:val="24"/>
        </w:rPr>
        <w:t>мах груди, живота, в области та</w:t>
      </w:r>
      <w:r w:rsidRPr="00782542">
        <w:rPr>
          <w:sz w:val="24"/>
          <w:szCs w:val="24"/>
        </w:rPr>
        <w:t>за, при повреждении позвоночника.  Первая медицинская помощь при остановке сердца Понятия клинической смерт</w:t>
      </w:r>
      <w:r w:rsidR="00782542" w:rsidRPr="00782542">
        <w:rPr>
          <w:sz w:val="24"/>
          <w:szCs w:val="24"/>
        </w:rPr>
        <w:t>и и реанимации. Возможные причи</w:t>
      </w:r>
      <w:r w:rsidRPr="00782542">
        <w:rPr>
          <w:sz w:val="24"/>
          <w:szCs w:val="24"/>
        </w:rPr>
        <w:t>ны клинической смерти и ее при</w:t>
      </w:r>
      <w:r w:rsidR="00782542" w:rsidRPr="00782542">
        <w:rPr>
          <w:sz w:val="24"/>
          <w:szCs w:val="24"/>
        </w:rPr>
        <w:t>знаки. Правила проведения непря</w:t>
      </w:r>
      <w:r w:rsidRPr="00782542">
        <w:rPr>
          <w:sz w:val="24"/>
          <w:szCs w:val="24"/>
        </w:rPr>
        <w:t>мого массажа сердца и искусственной вентиляции легких. Правила сердечно-легочной реанимации.</w:t>
      </w:r>
    </w:p>
    <w:p w:rsidR="009F670C" w:rsidRPr="00782542" w:rsidRDefault="009F670C" w:rsidP="009F670C">
      <w:pPr>
        <w:rPr>
          <w:sz w:val="28"/>
          <w:szCs w:val="28"/>
        </w:rPr>
      </w:pPr>
      <w:r w:rsidRPr="00782542">
        <w:rPr>
          <w:sz w:val="28"/>
          <w:szCs w:val="28"/>
        </w:rPr>
        <w:t xml:space="preserve">  Основы обороны государства.</w:t>
      </w:r>
    </w:p>
    <w:p w:rsidR="009F670C" w:rsidRDefault="00782542" w:rsidP="009F670C">
      <w:r>
        <w:t xml:space="preserve">  </w:t>
      </w:r>
      <w:r w:rsidR="009F670C">
        <w:t xml:space="preserve">  Воинская обязанность. 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Основные понятия о воинской обязанности</w:t>
      </w:r>
      <w:proofErr w:type="gramStart"/>
      <w:r w:rsidRPr="00782542">
        <w:rPr>
          <w:sz w:val="24"/>
          <w:szCs w:val="24"/>
        </w:rPr>
        <w:t xml:space="preserve"> .</w:t>
      </w:r>
      <w:proofErr w:type="gramEnd"/>
      <w:r w:rsidRPr="00782542">
        <w:rPr>
          <w:sz w:val="24"/>
          <w:szCs w:val="24"/>
        </w:rPr>
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</w:t>
      </w:r>
      <w:r w:rsidR="00782542" w:rsidRPr="00782542">
        <w:rPr>
          <w:sz w:val="24"/>
          <w:szCs w:val="24"/>
        </w:rPr>
        <w:t>призыв на военные сборы и про</w:t>
      </w:r>
      <w:r w:rsidRPr="00782542">
        <w:rPr>
          <w:sz w:val="24"/>
          <w:szCs w:val="24"/>
        </w:rPr>
        <w:t>хождение военных сборов в период пребывания в запасе. Организация воинского учета и его предназначение Организация воинского учета.</w:t>
      </w:r>
      <w:r w:rsidR="00782542" w:rsidRPr="00782542">
        <w:rPr>
          <w:sz w:val="24"/>
          <w:szCs w:val="24"/>
        </w:rPr>
        <w:t xml:space="preserve"> Первоначальная постановка граж</w:t>
      </w:r>
      <w:r w:rsidRPr="00782542">
        <w:rPr>
          <w:sz w:val="24"/>
          <w:szCs w:val="24"/>
        </w:rPr>
        <w:t>дан на воинский учет. Обязанности граждан по воинскому учету. Организация медицинского осви</w:t>
      </w:r>
      <w:r w:rsidR="00782542" w:rsidRPr="00782542">
        <w:rPr>
          <w:sz w:val="24"/>
          <w:szCs w:val="24"/>
        </w:rPr>
        <w:t>детельствования граждан при пер</w:t>
      </w:r>
      <w:r w:rsidRPr="00782542">
        <w:rPr>
          <w:sz w:val="24"/>
          <w:szCs w:val="24"/>
        </w:rPr>
        <w:t>воначальной постановке на воинский учет.  Обязательная подготовка граждан к военной службе Основное содержание обязате</w:t>
      </w:r>
      <w:r w:rsidR="00782542" w:rsidRPr="00782542">
        <w:rPr>
          <w:sz w:val="24"/>
          <w:szCs w:val="24"/>
        </w:rPr>
        <w:t>льной подготовки граждан к воен</w:t>
      </w:r>
      <w:r w:rsidRPr="00782542">
        <w:rPr>
          <w:sz w:val="24"/>
          <w:szCs w:val="24"/>
        </w:rPr>
        <w:t>ной службе. Основные требования к индивидуальн</w:t>
      </w:r>
      <w:r w:rsidR="00782542" w:rsidRPr="00782542">
        <w:rPr>
          <w:sz w:val="24"/>
          <w:szCs w:val="24"/>
        </w:rPr>
        <w:t>о-психологическим и про</w:t>
      </w:r>
      <w:r w:rsidRPr="00782542">
        <w:rPr>
          <w:sz w:val="24"/>
          <w:szCs w:val="24"/>
        </w:rPr>
        <w:t>фессиональным качествам молод</w:t>
      </w:r>
      <w:r w:rsidR="00782542" w:rsidRPr="00782542">
        <w:rPr>
          <w:sz w:val="24"/>
          <w:szCs w:val="24"/>
        </w:rPr>
        <w:t>ежи призывного возраста для ком</w:t>
      </w:r>
      <w:r w:rsidRPr="00782542">
        <w:rPr>
          <w:sz w:val="24"/>
          <w:szCs w:val="24"/>
        </w:rPr>
        <w:t>плектования различных воинск</w:t>
      </w:r>
      <w:r w:rsidR="00782542" w:rsidRPr="00782542">
        <w:rPr>
          <w:sz w:val="24"/>
          <w:szCs w:val="24"/>
        </w:rPr>
        <w:t>их должностей (командные, опера</w:t>
      </w:r>
      <w:r w:rsidRPr="00782542">
        <w:rPr>
          <w:sz w:val="24"/>
          <w:szCs w:val="24"/>
        </w:rPr>
        <w:t xml:space="preserve">торские, связи и наблюдения, водительские и </w:t>
      </w:r>
      <w:proofErr w:type="spellStart"/>
      <w:proofErr w:type="gramStart"/>
      <w:r w:rsidRPr="00782542">
        <w:rPr>
          <w:sz w:val="24"/>
          <w:szCs w:val="24"/>
        </w:rPr>
        <w:t>др</w:t>
      </w:r>
      <w:proofErr w:type="spellEnd"/>
      <w:proofErr w:type="gramEnd"/>
      <w:r w:rsidRPr="00782542">
        <w:rPr>
          <w:sz w:val="24"/>
          <w:szCs w:val="24"/>
        </w:rPr>
        <w:t>). Добровольная подготовка граждан к военной службе Основные направления добро</w:t>
      </w:r>
      <w:r w:rsidR="00782542" w:rsidRPr="00782542">
        <w:rPr>
          <w:sz w:val="24"/>
          <w:szCs w:val="24"/>
        </w:rPr>
        <w:t>вольной подготовки граждан к во</w:t>
      </w:r>
      <w:r w:rsidRPr="00782542">
        <w:rPr>
          <w:sz w:val="24"/>
          <w:szCs w:val="24"/>
        </w:rPr>
        <w:t xml:space="preserve">енной службе. Занятие военно-прикладными видами спорта. </w:t>
      </w:r>
      <w:proofErr w:type="gramStart"/>
      <w:r w:rsidRPr="00782542">
        <w:rPr>
          <w:sz w:val="24"/>
          <w:szCs w:val="24"/>
        </w:rPr>
        <w:t>Обучение</w:t>
      </w:r>
      <w:proofErr w:type="gramEnd"/>
      <w:r w:rsidRPr="00782542">
        <w:rPr>
          <w:sz w:val="24"/>
          <w:szCs w:val="24"/>
        </w:rPr>
        <w:t xml:space="preserve"> по дополнительным образовательным программам, имеющим целью военную подготовку несове</w:t>
      </w:r>
      <w:r w:rsidR="00782542" w:rsidRPr="00782542">
        <w:rPr>
          <w:sz w:val="24"/>
          <w:szCs w:val="24"/>
        </w:rPr>
        <w:t>ршеннолетних граждан в общеобра</w:t>
      </w:r>
      <w:r w:rsidRPr="00782542">
        <w:rPr>
          <w:sz w:val="24"/>
          <w:szCs w:val="24"/>
        </w:rPr>
        <w:t>зовательных учреждениях средн</w:t>
      </w:r>
      <w:r w:rsidR="00782542" w:rsidRPr="00782542">
        <w:rPr>
          <w:sz w:val="24"/>
          <w:szCs w:val="24"/>
        </w:rPr>
        <w:t>его (полного) общего образо</w:t>
      </w:r>
      <w:r w:rsidRPr="00782542">
        <w:rPr>
          <w:sz w:val="24"/>
          <w:szCs w:val="24"/>
        </w:rPr>
        <w:t xml:space="preserve">вания. </w:t>
      </w:r>
      <w:proofErr w:type="gramStart"/>
      <w:r w:rsidRPr="00782542">
        <w:rPr>
          <w:sz w:val="24"/>
          <w:szCs w:val="24"/>
        </w:rPr>
        <w:t>Обучение по программам</w:t>
      </w:r>
      <w:proofErr w:type="gramEnd"/>
      <w:r w:rsidRPr="00782542">
        <w:rPr>
          <w:sz w:val="24"/>
          <w:szCs w:val="24"/>
        </w:rPr>
        <w:t xml:space="preserve"> под</w:t>
      </w:r>
      <w:r w:rsidR="00782542" w:rsidRPr="00782542">
        <w:rPr>
          <w:sz w:val="24"/>
          <w:szCs w:val="24"/>
        </w:rPr>
        <w:t>готовки офицеров запаса на воен</w:t>
      </w:r>
      <w:r w:rsidRPr="00782542">
        <w:rPr>
          <w:sz w:val="24"/>
          <w:szCs w:val="24"/>
        </w:rPr>
        <w:t>ных кафедрах в образовательны</w:t>
      </w:r>
      <w:r w:rsidR="00782542" w:rsidRPr="00782542">
        <w:rPr>
          <w:sz w:val="24"/>
          <w:szCs w:val="24"/>
        </w:rPr>
        <w:t>х учреждениях высшего профессио</w:t>
      </w:r>
      <w:r w:rsidRPr="00782542">
        <w:rPr>
          <w:sz w:val="24"/>
          <w:szCs w:val="24"/>
        </w:rPr>
        <w:t>нального образования. 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</w:t>
      </w:r>
      <w:r w:rsidR="00782542" w:rsidRPr="00782542">
        <w:rPr>
          <w:sz w:val="24"/>
          <w:szCs w:val="24"/>
        </w:rPr>
        <w:t xml:space="preserve">бе. Организация профессионально </w:t>
      </w:r>
      <w:proofErr w:type="gramStart"/>
      <w:r w:rsidR="00782542" w:rsidRPr="00782542">
        <w:rPr>
          <w:sz w:val="24"/>
          <w:szCs w:val="24"/>
        </w:rPr>
        <w:t>-п</w:t>
      </w:r>
      <w:proofErr w:type="gramEnd"/>
      <w:r w:rsidR="00782542" w:rsidRPr="00782542">
        <w:rPr>
          <w:sz w:val="24"/>
          <w:szCs w:val="24"/>
        </w:rPr>
        <w:t>сихоло</w:t>
      </w:r>
      <w:r w:rsidRPr="00782542">
        <w:rPr>
          <w:sz w:val="24"/>
          <w:szCs w:val="24"/>
        </w:rPr>
        <w:t>гического отбора граждан при пер</w:t>
      </w:r>
      <w:r w:rsidR="00782542" w:rsidRPr="00782542">
        <w:rPr>
          <w:sz w:val="24"/>
          <w:szCs w:val="24"/>
        </w:rPr>
        <w:t>воначальной постановке их на во</w:t>
      </w:r>
      <w:r w:rsidRPr="00782542">
        <w:rPr>
          <w:sz w:val="24"/>
          <w:szCs w:val="24"/>
        </w:rPr>
        <w:t xml:space="preserve">инский учет. Увольнение с военной службы. Запас Вооруженных Сил РФ, его предназначение, порядок освобождения граждан от военных сборов. </w:t>
      </w:r>
    </w:p>
    <w:p w:rsidR="009F670C" w:rsidRPr="00782542" w:rsidRDefault="009F670C" w:rsidP="009F670C">
      <w:pPr>
        <w:rPr>
          <w:sz w:val="28"/>
          <w:szCs w:val="28"/>
        </w:rPr>
      </w:pPr>
      <w:r w:rsidRPr="00782542">
        <w:rPr>
          <w:sz w:val="28"/>
          <w:szCs w:val="28"/>
        </w:rPr>
        <w:lastRenderedPageBreak/>
        <w:t>Основы  военной службы</w:t>
      </w:r>
    </w:p>
    <w:p w:rsidR="009F670C" w:rsidRPr="00782542" w:rsidRDefault="009F670C" w:rsidP="009F670C">
      <w:pPr>
        <w:rPr>
          <w:sz w:val="24"/>
          <w:szCs w:val="24"/>
        </w:rPr>
      </w:pPr>
      <w:r>
        <w:t xml:space="preserve"> Правовые основы воен</w:t>
      </w:r>
      <w:r w:rsidR="00782542">
        <w:t>ной службы, Конституция РФ,  Фе</w:t>
      </w:r>
      <w:r>
        <w:t xml:space="preserve">деральные законы «Об обороне», «О </w:t>
      </w:r>
      <w:r w:rsidRPr="00782542">
        <w:rPr>
          <w:sz w:val="24"/>
          <w:szCs w:val="24"/>
        </w:rPr>
        <w:t xml:space="preserve">статусе военнослужащих», «О   воинской обязанности и военной службе». 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  Общевоинские уставы </w:t>
      </w:r>
      <w:r w:rsidR="00782542" w:rsidRPr="00782542">
        <w:rPr>
          <w:sz w:val="24"/>
          <w:szCs w:val="24"/>
        </w:rPr>
        <w:t>Вооруженных Сил РФ — закон воин</w:t>
      </w:r>
      <w:r w:rsidRPr="00782542">
        <w:rPr>
          <w:sz w:val="24"/>
          <w:szCs w:val="24"/>
        </w:rPr>
        <w:t>ской жизни</w:t>
      </w:r>
    </w:p>
    <w:p w:rsidR="009F670C" w:rsidRPr="00782542" w:rsidRDefault="009F670C" w:rsidP="009F670C">
      <w:pPr>
        <w:rPr>
          <w:sz w:val="24"/>
          <w:szCs w:val="24"/>
        </w:rPr>
      </w:pPr>
      <w:r w:rsidRPr="00782542">
        <w:rPr>
          <w:sz w:val="24"/>
          <w:szCs w:val="24"/>
        </w:rPr>
        <w:t>Общевоинские уставы — нор</w:t>
      </w:r>
      <w:r w:rsidR="00782542" w:rsidRPr="00782542">
        <w:rPr>
          <w:sz w:val="24"/>
          <w:szCs w:val="24"/>
        </w:rPr>
        <w:t>мативно-правовые акты, регламен</w:t>
      </w:r>
      <w:r w:rsidRPr="00782542">
        <w:rPr>
          <w:sz w:val="24"/>
          <w:szCs w:val="24"/>
        </w:rPr>
        <w:t xml:space="preserve">тирующие жизнь и быт военнослужащих. Устав внутренней службы </w:t>
      </w:r>
      <w:r w:rsidR="00782542" w:rsidRPr="00782542">
        <w:rPr>
          <w:sz w:val="24"/>
          <w:szCs w:val="24"/>
        </w:rPr>
        <w:t>Вооруженных Сил РФ, Устав гарни</w:t>
      </w:r>
      <w:r w:rsidRPr="00782542">
        <w:rPr>
          <w:sz w:val="24"/>
          <w:szCs w:val="24"/>
        </w:rPr>
        <w:t xml:space="preserve">зонной и караульной службы </w:t>
      </w:r>
      <w:r w:rsidR="00782542" w:rsidRPr="00782542">
        <w:rPr>
          <w:sz w:val="24"/>
          <w:szCs w:val="24"/>
        </w:rPr>
        <w:t>Вооруженных Сил РФ, Дисциплинар</w:t>
      </w:r>
      <w:r w:rsidRPr="00782542">
        <w:rPr>
          <w:sz w:val="24"/>
          <w:szCs w:val="24"/>
        </w:rPr>
        <w:t>ный устав Вооруженных Сил РФ, Строевой устав Вооруженных Сил РФ, их предназначение и основные положения.  Военная присяга — клятва воина на верность Родине — России. Военная присяга — основной</w:t>
      </w:r>
      <w:r w:rsidR="00782542" w:rsidRPr="00782542">
        <w:rPr>
          <w:sz w:val="24"/>
          <w:szCs w:val="24"/>
        </w:rPr>
        <w:t xml:space="preserve"> и нерушимый закон воинской жиз</w:t>
      </w:r>
      <w:r w:rsidRPr="00782542">
        <w:rPr>
          <w:sz w:val="24"/>
          <w:szCs w:val="24"/>
        </w:rPr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</w:t>
      </w:r>
      <w:r w:rsidR="00782542" w:rsidRPr="00782542">
        <w:rPr>
          <w:sz w:val="24"/>
          <w:szCs w:val="24"/>
        </w:rPr>
        <w:t>ыполнения каждым военнослужа</w:t>
      </w:r>
      <w:r w:rsidRPr="00782542">
        <w:rPr>
          <w:sz w:val="24"/>
          <w:szCs w:val="24"/>
        </w:rPr>
        <w:t>щим воинского долга.  Прохождение военной службы по призыву. Призыв на военную службу</w:t>
      </w:r>
      <w:r w:rsidR="00782542" w:rsidRPr="00782542">
        <w:rPr>
          <w:sz w:val="24"/>
          <w:szCs w:val="24"/>
        </w:rPr>
        <w:t>. Время призыва на военную служ</w:t>
      </w:r>
      <w:r w:rsidRPr="00782542">
        <w:rPr>
          <w:sz w:val="24"/>
          <w:szCs w:val="24"/>
        </w:rPr>
        <w:t>бу, организация призыва. Поряд</w:t>
      </w:r>
      <w:r w:rsidR="00782542" w:rsidRPr="00782542">
        <w:rPr>
          <w:sz w:val="24"/>
          <w:szCs w:val="24"/>
        </w:rPr>
        <w:t>ок освобождения граждан от воен</w:t>
      </w:r>
      <w:r w:rsidRPr="00782542">
        <w:rPr>
          <w:sz w:val="24"/>
          <w:szCs w:val="24"/>
        </w:rPr>
        <w:t>ной службы и предоставления отсрочек. Общие, должностные и спец</w:t>
      </w:r>
      <w:r w:rsidR="00782542" w:rsidRPr="00782542">
        <w:rPr>
          <w:sz w:val="24"/>
          <w:szCs w:val="24"/>
        </w:rPr>
        <w:t>иальные обязанности военнослужа</w:t>
      </w:r>
      <w:r w:rsidRPr="00782542">
        <w:rPr>
          <w:sz w:val="24"/>
          <w:szCs w:val="24"/>
        </w:rPr>
        <w:t>щих. Размещение военнослужа</w:t>
      </w:r>
      <w:r w:rsidR="00782542" w:rsidRPr="00782542">
        <w:rPr>
          <w:sz w:val="24"/>
          <w:szCs w:val="24"/>
        </w:rPr>
        <w:t>щих, распределение времени и по</w:t>
      </w:r>
      <w:r w:rsidRPr="00782542">
        <w:rPr>
          <w:sz w:val="24"/>
          <w:szCs w:val="24"/>
        </w:rPr>
        <w:t>вседневный порядок жизни вои</w:t>
      </w:r>
      <w:r w:rsidR="00782542" w:rsidRPr="00782542">
        <w:rPr>
          <w:sz w:val="24"/>
          <w:szCs w:val="24"/>
        </w:rPr>
        <w:t>нской части. Время военной служ</w:t>
      </w:r>
      <w:r w:rsidRPr="00782542">
        <w:rPr>
          <w:sz w:val="24"/>
          <w:szCs w:val="24"/>
        </w:rPr>
        <w:t>бы, организация проводов военнослужащих, уволенных в запас. Воинские звания военнослужащих ВС РФ. Военная форма одежды.  Прохождение военной службы по контракту Основные условия прохождения военной службы по контракту.</w:t>
      </w:r>
      <w:r w:rsidR="00782542" w:rsidRPr="00782542">
        <w:rPr>
          <w:sz w:val="24"/>
          <w:szCs w:val="24"/>
        </w:rPr>
        <w:t xml:space="preserve"> </w:t>
      </w:r>
      <w:r w:rsidRPr="00782542">
        <w:rPr>
          <w:sz w:val="24"/>
          <w:szCs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Права и ответственность военнослужащих. Общие права военнослужащ</w:t>
      </w:r>
      <w:r w:rsidR="00782542" w:rsidRPr="00782542">
        <w:rPr>
          <w:sz w:val="24"/>
          <w:szCs w:val="24"/>
        </w:rPr>
        <w:t>их. Общие обязанности военнослу</w:t>
      </w:r>
      <w:r w:rsidRPr="00782542">
        <w:rPr>
          <w:sz w:val="24"/>
          <w:szCs w:val="24"/>
        </w:rPr>
        <w:t>жащих. Виды ответственности, установленной для военнослужащих (дисциплинарная, административн</w:t>
      </w:r>
      <w:r w:rsidR="00782542" w:rsidRPr="00782542">
        <w:rPr>
          <w:sz w:val="24"/>
          <w:szCs w:val="24"/>
        </w:rPr>
        <w:t>ая, гражданско-правовая, матери</w:t>
      </w:r>
      <w:r w:rsidRPr="00782542">
        <w:rPr>
          <w:sz w:val="24"/>
          <w:szCs w:val="24"/>
        </w:rPr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</w:t>
      </w:r>
      <w:r w:rsidR="00782542" w:rsidRPr="00782542">
        <w:rPr>
          <w:sz w:val="24"/>
          <w:szCs w:val="24"/>
        </w:rPr>
        <w:t xml:space="preserve"> нарушение уставных правил взаи</w:t>
      </w:r>
      <w:r w:rsidRPr="00782542">
        <w:rPr>
          <w:sz w:val="24"/>
          <w:szCs w:val="24"/>
        </w:rPr>
        <w:t>моотношений между военнослужащими, самовольное оставление части и др.).</w:t>
      </w:r>
    </w:p>
    <w:p w:rsidR="009F670C" w:rsidRPr="00782542" w:rsidRDefault="009F670C" w:rsidP="009F670C">
      <w:pPr>
        <w:rPr>
          <w:sz w:val="28"/>
          <w:szCs w:val="28"/>
        </w:rPr>
      </w:pPr>
      <w:r w:rsidRPr="00782542">
        <w:rPr>
          <w:sz w:val="28"/>
          <w:szCs w:val="28"/>
        </w:rPr>
        <w:t>Военнослужащий —  вооружённый защитник своего Отечества. Честь и достоинство воина Вооруженных Сил России</w:t>
      </w:r>
    </w:p>
    <w:p w:rsidR="00782542" w:rsidRPr="00782542" w:rsidRDefault="009F670C" w:rsidP="00782542">
      <w:pPr>
        <w:rPr>
          <w:sz w:val="24"/>
          <w:szCs w:val="24"/>
        </w:rPr>
      </w:pPr>
      <w:r w:rsidRPr="00782542">
        <w:rPr>
          <w:sz w:val="24"/>
          <w:szCs w:val="24"/>
        </w:rPr>
        <w:t xml:space="preserve"> Военнослужащий — патриот, с честью и достоинством несущий звание защитника Отечества. Основные качества военнос</w:t>
      </w:r>
      <w:r w:rsidR="00782542" w:rsidRPr="00782542">
        <w:rPr>
          <w:sz w:val="24"/>
          <w:szCs w:val="24"/>
        </w:rPr>
        <w:t>лужащего, позволяющие ему с чес</w:t>
      </w:r>
      <w:r w:rsidRPr="00782542">
        <w:rPr>
          <w:sz w:val="24"/>
          <w:szCs w:val="24"/>
        </w:rPr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</w:t>
      </w:r>
      <w:r w:rsidR="00782542" w:rsidRPr="00782542">
        <w:rPr>
          <w:sz w:val="24"/>
          <w:szCs w:val="24"/>
        </w:rPr>
        <w:t>ина, преданность Отечеству, вер</w:t>
      </w:r>
      <w:r w:rsidRPr="00782542">
        <w:rPr>
          <w:sz w:val="24"/>
          <w:szCs w:val="24"/>
        </w:rPr>
        <w:t>ность воинскому долгу и военной</w:t>
      </w:r>
      <w:r w:rsidR="00782542" w:rsidRPr="00782542">
        <w:rPr>
          <w:sz w:val="24"/>
          <w:szCs w:val="24"/>
        </w:rPr>
        <w:t xml:space="preserve"> присяге, готовность в любую ми</w:t>
      </w:r>
      <w:r w:rsidRPr="00782542">
        <w:rPr>
          <w:sz w:val="24"/>
          <w:szCs w:val="24"/>
        </w:rPr>
        <w:t xml:space="preserve">нуту встать на защиту свободы, независимости, конституционного строя России, народа и </w:t>
      </w:r>
      <w:bookmarkStart w:id="0" w:name="_GoBack"/>
      <w:bookmarkEnd w:id="0"/>
      <w:r w:rsidRPr="00782542">
        <w:rPr>
          <w:sz w:val="24"/>
          <w:szCs w:val="24"/>
        </w:rPr>
        <w:lastRenderedPageBreak/>
        <w:t xml:space="preserve">Отечества.  Военнослужащий </w:t>
      </w:r>
      <w:proofErr w:type="gramStart"/>
      <w:r w:rsidRPr="00782542">
        <w:rPr>
          <w:sz w:val="24"/>
          <w:szCs w:val="24"/>
        </w:rPr>
        <w:t>—с</w:t>
      </w:r>
      <w:proofErr w:type="gramEnd"/>
      <w:r w:rsidRPr="00782542">
        <w:rPr>
          <w:sz w:val="24"/>
          <w:szCs w:val="24"/>
        </w:rPr>
        <w:t>пециалист,   в сов</w:t>
      </w:r>
      <w:r w:rsidR="00782542" w:rsidRPr="00782542">
        <w:rPr>
          <w:sz w:val="24"/>
          <w:szCs w:val="24"/>
        </w:rPr>
        <w:t>ершенстве владею</w:t>
      </w:r>
      <w:r w:rsidRPr="00782542">
        <w:rPr>
          <w:sz w:val="24"/>
          <w:szCs w:val="24"/>
        </w:rPr>
        <w:t>щий оружием и военной техникой</w:t>
      </w:r>
      <w:r w:rsidR="00782542" w:rsidRPr="00782542">
        <w:rPr>
          <w:sz w:val="24"/>
          <w:szCs w:val="24"/>
        </w:rPr>
        <w:t xml:space="preserve"> Требования воинской деятельности,  предъявляемые к моральным, индивидуально-психологическим и профессиональным качествам гражданина. 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</w:t>
      </w:r>
      <w:proofErr w:type="gramStart"/>
      <w:r w:rsidR="00782542" w:rsidRPr="00782542">
        <w:rPr>
          <w:sz w:val="24"/>
          <w:szCs w:val="24"/>
        </w:rPr>
        <w:t xml:space="preserve">.. </w:t>
      </w:r>
      <w:proofErr w:type="gramEnd"/>
      <w:r w:rsidR="00782542" w:rsidRPr="00782542">
        <w:rPr>
          <w:sz w:val="24"/>
          <w:szCs w:val="24"/>
        </w:rPr>
        <w:t xml:space="preserve">Общие требования воинской деятельности к военнослужащему. Военнослужащий   </w:t>
      </w:r>
      <w:proofErr w:type="gramStart"/>
      <w:r w:rsidR="00782542" w:rsidRPr="00782542">
        <w:rPr>
          <w:sz w:val="24"/>
          <w:szCs w:val="24"/>
        </w:rPr>
        <w:t>—п</w:t>
      </w:r>
      <w:proofErr w:type="gramEnd"/>
      <w:r w:rsidR="00782542" w:rsidRPr="00782542">
        <w:rPr>
          <w:sz w:val="24"/>
          <w:szCs w:val="24"/>
        </w:rPr>
        <w:t>одчиненный,   строго   соблюдающий Конституцию и законы Российской Федерации, выполняющий требования воинских уставов, приказы командиров и начальников. Единоначалие — принцип строительства Вооруженных Сил РФ. Ритуалы ВС РФ. Прохождение  военной службы по призыву, по контракту.  ВУЗы  Вооруженных сил.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РФ. Международная   (миротворческая)   деятельность  Вооруженных Сил РФ. 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9F670C" w:rsidRPr="00782542" w:rsidRDefault="009F670C" w:rsidP="009F670C">
      <w:pPr>
        <w:rPr>
          <w:sz w:val="24"/>
          <w:szCs w:val="24"/>
        </w:rPr>
      </w:pPr>
    </w:p>
    <w:p w:rsidR="00BC66B3" w:rsidRDefault="00BC66B3" w:rsidP="00BC66B3">
      <w:pPr>
        <w:jc w:val="center"/>
        <w:rPr>
          <w:b/>
          <w:sz w:val="28"/>
          <w:szCs w:val="28"/>
        </w:rPr>
      </w:pPr>
      <w:r w:rsidRPr="00EC6D29">
        <w:rPr>
          <w:b/>
          <w:sz w:val="28"/>
          <w:szCs w:val="28"/>
        </w:rPr>
        <w:t xml:space="preserve">Календарно </w:t>
      </w:r>
      <w:r>
        <w:rPr>
          <w:b/>
          <w:sz w:val="28"/>
          <w:szCs w:val="28"/>
        </w:rPr>
        <w:t xml:space="preserve"> - </w:t>
      </w:r>
      <w:r w:rsidRPr="00EC6D29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 11 класс</w:t>
      </w:r>
    </w:p>
    <w:p w:rsidR="00BC66B3" w:rsidRPr="00EC6D29" w:rsidRDefault="00BC66B3" w:rsidP="00BC66B3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73"/>
        <w:gridCol w:w="9"/>
        <w:gridCol w:w="10"/>
        <w:gridCol w:w="3480"/>
        <w:gridCol w:w="41"/>
        <w:gridCol w:w="18"/>
        <w:gridCol w:w="1673"/>
        <w:gridCol w:w="1417"/>
        <w:gridCol w:w="1985"/>
      </w:tblGrid>
      <w:tr w:rsidR="00BC66B3" w:rsidRPr="00EC6D29" w:rsidTr="00AE16EB">
        <w:tc>
          <w:tcPr>
            <w:tcW w:w="982" w:type="dxa"/>
            <w:gridSpan w:val="2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№</w:t>
            </w:r>
            <w:proofErr w:type="gramStart"/>
            <w:r w:rsidRPr="00EC6D29">
              <w:rPr>
                <w:b/>
                <w:sz w:val="28"/>
                <w:szCs w:val="28"/>
              </w:rPr>
              <w:t>П</w:t>
            </w:r>
            <w:proofErr w:type="gramEnd"/>
            <w:r w:rsidRPr="00EC6D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9" w:type="dxa"/>
            <w:gridSpan w:val="4"/>
            <w:vMerge w:val="restart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Раздел (глава)</w:t>
            </w:r>
          </w:p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73" w:type="dxa"/>
            <w:vMerge w:val="restart"/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985" w:type="dxa"/>
            <w:vMerge w:val="restart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gridSpan w:val="4"/>
            <w:vMerge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EC6D29" w:rsidTr="00AE16EB">
        <w:tc>
          <w:tcPr>
            <w:tcW w:w="9606" w:type="dxa"/>
            <w:gridSpan w:val="9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Раздел 1 Основы медицинских знаний и здорового образа жизни.</w:t>
            </w:r>
          </w:p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Глава 1 Нравственность и здоровье</w:t>
            </w: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Инфекции, передаваемые половым путём. Меры профилактики.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Понятие о ВИЧ – инфекции и СПИДЕ. Меры профилактики.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Семья в современном обществе. Законодательство о семье.</w:t>
            </w:r>
          </w:p>
        </w:tc>
        <w:tc>
          <w:tcPr>
            <w:tcW w:w="1673" w:type="dxa"/>
          </w:tcPr>
          <w:p w:rsidR="00BC66B3" w:rsidRDefault="00BC66B3" w:rsidP="00AE16EB">
            <w:pPr>
              <w:rPr>
                <w:sz w:val="24"/>
                <w:szCs w:val="24"/>
              </w:rPr>
            </w:pPr>
          </w:p>
          <w:p w:rsidR="00BC66B3" w:rsidRPr="008A6866" w:rsidRDefault="00BC66B3" w:rsidP="00AE16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EC6D29" w:rsidTr="00AE16EB">
        <w:tc>
          <w:tcPr>
            <w:tcW w:w="9606" w:type="dxa"/>
            <w:gridSpan w:val="9"/>
          </w:tcPr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Раздел 2 Основы медицинских знаний.</w:t>
            </w:r>
          </w:p>
          <w:p w:rsidR="00BC66B3" w:rsidRDefault="00BC66B3" w:rsidP="00AE16EB">
            <w:pPr>
              <w:rPr>
                <w:b/>
                <w:sz w:val="28"/>
                <w:szCs w:val="28"/>
              </w:rPr>
            </w:pPr>
            <w:r w:rsidRPr="00EC6D29">
              <w:rPr>
                <w:b/>
                <w:sz w:val="28"/>
                <w:szCs w:val="28"/>
              </w:rPr>
              <w:t>Глава 2</w:t>
            </w:r>
            <w:proofErr w:type="gramStart"/>
            <w:r w:rsidRPr="00EC6D29">
              <w:rPr>
                <w:b/>
                <w:sz w:val="28"/>
                <w:szCs w:val="28"/>
              </w:rPr>
              <w:t xml:space="preserve"> П</w:t>
            </w:r>
            <w:proofErr w:type="gramEnd"/>
            <w:r w:rsidRPr="00EC6D29">
              <w:rPr>
                <w:b/>
                <w:sz w:val="28"/>
                <w:szCs w:val="28"/>
              </w:rPr>
              <w:t>ервая медицинская помощь при неотложных состояниях.</w:t>
            </w:r>
          </w:p>
          <w:p w:rsidR="00BC66B3" w:rsidRPr="00EC6D29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</w:p>
          <w:p w:rsidR="00BC66B3" w:rsidRPr="00497415" w:rsidRDefault="00BC66B3" w:rsidP="00AE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</w:p>
        </w:tc>
        <w:tc>
          <w:tcPr>
            <w:tcW w:w="1985" w:type="dxa"/>
          </w:tcPr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 xml:space="preserve">Основные правила оказания </w:t>
            </w:r>
            <w:r w:rsidRPr="008A6866">
              <w:rPr>
                <w:sz w:val="24"/>
                <w:szCs w:val="24"/>
              </w:rPr>
              <w:lastRenderedPageBreak/>
              <w:t>первой помощи при ранениях.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Виды кровотечений. Правила остановки артериального кровотечения.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Правила наложения стерильных повязок.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 xml:space="preserve">Первая помощь при травмах </w:t>
            </w:r>
            <w:proofErr w:type="spellStart"/>
            <w:r w:rsidRPr="008A6866">
              <w:rPr>
                <w:sz w:val="24"/>
                <w:szCs w:val="24"/>
              </w:rPr>
              <w:t>опорно</w:t>
            </w:r>
            <w:proofErr w:type="spellEnd"/>
            <w:r w:rsidRPr="008A6866">
              <w:rPr>
                <w:sz w:val="24"/>
                <w:szCs w:val="24"/>
              </w:rPr>
              <w:t xml:space="preserve"> - двигательного аппарата.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Способы иммобилизации и переноска пострадавшего.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 xml:space="preserve">Первая  медицинская помощь при </w:t>
            </w:r>
            <w:proofErr w:type="spellStart"/>
            <w:proofErr w:type="gramStart"/>
            <w:r w:rsidRPr="008A6866">
              <w:rPr>
                <w:sz w:val="24"/>
                <w:szCs w:val="24"/>
              </w:rPr>
              <w:t>черепно</w:t>
            </w:r>
            <w:proofErr w:type="spellEnd"/>
            <w:r w:rsidRPr="008A6866">
              <w:rPr>
                <w:sz w:val="24"/>
                <w:szCs w:val="24"/>
              </w:rPr>
              <w:t xml:space="preserve"> – мозговой</w:t>
            </w:r>
            <w:proofErr w:type="gramEnd"/>
            <w:r w:rsidRPr="008A6866">
              <w:rPr>
                <w:sz w:val="24"/>
                <w:szCs w:val="24"/>
              </w:rPr>
              <w:t xml:space="preserve"> травме.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623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Первая помощь при остановке сердца.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789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</w:p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RPr="00C55A72" w:rsidTr="00AE16EB">
        <w:tc>
          <w:tcPr>
            <w:tcW w:w="9606" w:type="dxa"/>
            <w:gridSpan w:val="9"/>
          </w:tcPr>
          <w:p w:rsidR="00BC66B3" w:rsidRPr="00C55A72" w:rsidRDefault="00BC66B3" w:rsidP="00AE16EB">
            <w:pPr>
              <w:rPr>
                <w:b/>
                <w:sz w:val="28"/>
                <w:szCs w:val="28"/>
              </w:rPr>
            </w:pPr>
            <w:r w:rsidRPr="00C55A72">
              <w:rPr>
                <w:b/>
                <w:sz w:val="28"/>
                <w:szCs w:val="28"/>
              </w:rPr>
              <w:t>Раздел 3 Основы комплексной безопасности.</w:t>
            </w:r>
          </w:p>
          <w:p w:rsidR="00BC66B3" w:rsidRPr="00C55A72" w:rsidRDefault="00BC66B3" w:rsidP="00AE16EB">
            <w:pPr>
              <w:rPr>
                <w:b/>
                <w:sz w:val="28"/>
                <w:szCs w:val="28"/>
              </w:rPr>
            </w:pPr>
            <w:r w:rsidRPr="00C55A72">
              <w:rPr>
                <w:b/>
                <w:sz w:val="28"/>
                <w:szCs w:val="28"/>
              </w:rPr>
              <w:t>Глава 3 Обеспечение личной безопасности в повседневной жизни.</w:t>
            </w: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9" w:type="dxa"/>
            <w:gridSpan w:val="4"/>
          </w:tcPr>
          <w:p w:rsidR="00BC66B3" w:rsidRDefault="00BC66B3" w:rsidP="00AE16EB">
            <w:pPr>
              <w:rPr>
                <w:sz w:val="28"/>
                <w:szCs w:val="28"/>
              </w:rPr>
            </w:pPr>
            <w:r w:rsidRPr="008A6866">
              <w:rPr>
                <w:sz w:val="24"/>
                <w:szCs w:val="24"/>
              </w:rPr>
              <w:t>Права и обязанности граждан в области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1070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Обеспечение личной безопасности на водоёмах в различное время года.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C66B3" w:rsidRPr="00EC47A9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RPr="00996980" w:rsidTr="00AE16EB">
        <w:tc>
          <w:tcPr>
            <w:tcW w:w="9606" w:type="dxa"/>
            <w:gridSpan w:val="9"/>
          </w:tcPr>
          <w:p w:rsidR="00BC66B3" w:rsidRPr="00996980" w:rsidRDefault="00BC66B3" w:rsidP="00AE16EB">
            <w:pPr>
              <w:rPr>
                <w:b/>
                <w:sz w:val="28"/>
                <w:szCs w:val="28"/>
              </w:rPr>
            </w:pPr>
            <w:r w:rsidRPr="00996980">
              <w:rPr>
                <w:b/>
                <w:sz w:val="28"/>
                <w:szCs w:val="28"/>
              </w:rPr>
              <w:t>Раздел 4 Основы обороны государства</w:t>
            </w:r>
          </w:p>
          <w:p w:rsidR="00BC66B3" w:rsidRPr="00996980" w:rsidRDefault="00BC66B3" w:rsidP="00AE16EB">
            <w:pPr>
              <w:rPr>
                <w:b/>
                <w:sz w:val="28"/>
                <w:szCs w:val="28"/>
              </w:rPr>
            </w:pPr>
            <w:r w:rsidRPr="00996980">
              <w:rPr>
                <w:b/>
                <w:sz w:val="28"/>
                <w:szCs w:val="28"/>
              </w:rPr>
              <w:t>Глава 5 Воинская обязанность.</w:t>
            </w: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Организация воинского учёта. Первоначальная постановка на воинский учёт.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Организация медицинского освидетельствования.</w:t>
            </w:r>
          </w:p>
        </w:tc>
        <w:tc>
          <w:tcPr>
            <w:tcW w:w="1673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C66B3" w:rsidRPr="008A6866" w:rsidRDefault="00BC66B3" w:rsidP="00AE16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Профессиональный психологический отбор и его предназначение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FD5848" w:rsidTr="00AE16EB">
        <w:tc>
          <w:tcPr>
            <w:tcW w:w="4531" w:type="dxa"/>
            <w:gridSpan w:val="6"/>
          </w:tcPr>
          <w:p w:rsidR="00BC66B3" w:rsidRPr="00FD5848" w:rsidRDefault="00BC66B3" w:rsidP="00AE16EB">
            <w:pPr>
              <w:rPr>
                <w:b/>
                <w:sz w:val="28"/>
                <w:szCs w:val="28"/>
              </w:rPr>
            </w:pPr>
            <w:r w:rsidRPr="00FD5848">
              <w:rPr>
                <w:b/>
                <w:sz w:val="28"/>
                <w:szCs w:val="28"/>
              </w:rPr>
              <w:t>Глава 6 Символы воинской чести.</w:t>
            </w:r>
          </w:p>
        </w:tc>
        <w:tc>
          <w:tcPr>
            <w:tcW w:w="5075" w:type="dxa"/>
            <w:gridSpan w:val="3"/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</w:p>
          <w:p w:rsidR="00BC66B3" w:rsidRPr="00FD5848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 xml:space="preserve">Боевое Знамя воинской части – символ воинской чести, </w:t>
            </w:r>
            <w:r w:rsidRPr="008A6866">
              <w:rPr>
                <w:sz w:val="24"/>
                <w:szCs w:val="24"/>
              </w:rPr>
              <w:lastRenderedPageBreak/>
              <w:t>доблести и славы.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rPr>
          <w:trHeight w:val="1343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Ордена – почётные награды за воинские отличия и заслуги в бою и военной службе.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97415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350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9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73" w:type="dxa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951247" w:rsidTr="00AE16EB">
        <w:tc>
          <w:tcPr>
            <w:tcW w:w="9606" w:type="dxa"/>
            <w:gridSpan w:val="9"/>
          </w:tcPr>
          <w:p w:rsidR="00BC66B3" w:rsidRPr="00951247" w:rsidRDefault="00BC66B3" w:rsidP="00AE16EB">
            <w:pPr>
              <w:rPr>
                <w:b/>
                <w:sz w:val="28"/>
                <w:szCs w:val="28"/>
              </w:rPr>
            </w:pPr>
            <w:r w:rsidRPr="00951247">
              <w:rPr>
                <w:b/>
                <w:sz w:val="28"/>
                <w:szCs w:val="28"/>
              </w:rPr>
              <w:t>Раздел 5 Основы  военной службы.</w:t>
            </w:r>
          </w:p>
          <w:p w:rsidR="00BC66B3" w:rsidRPr="00951247" w:rsidRDefault="00BC66B3" w:rsidP="00AE16EB">
            <w:pPr>
              <w:rPr>
                <w:b/>
                <w:sz w:val="28"/>
                <w:szCs w:val="28"/>
              </w:rPr>
            </w:pPr>
            <w:r w:rsidRPr="00951247">
              <w:rPr>
                <w:b/>
                <w:sz w:val="28"/>
                <w:szCs w:val="28"/>
              </w:rPr>
              <w:t>Глава 7 Особенности военной службы.</w:t>
            </w: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31" w:type="dxa"/>
            <w:gridSpan w:val="3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Устав внутренней службы Вооружённых Сил Российской Федерации.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C66B3" w:rsidRPr="004009BA" w:rsidRDefault="00BC66B3" w:rsidP="00AE16E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66B3" w:rsidRPr="00EC47A9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31" w:type="dxa"/>
            <w:gridSpan w:val="3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Дисциплинарный устав Вооружённых Сил Российской Федерации.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66B3" w:rsidRPr="00F652F0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31" w:type="dxa"/>
            <w:gridSpan w:val="3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Устав гарнизонной  и караульной служб Вооружённых Сил.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</w:p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951247" w:rsidTr="00AE16EB">
        <w:trPr>
          <w:trHeight w:val="720"/>
        </w:trPr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BC66B3" w:rsidRPr="00951247" w:rsidRDefault="00BC66B3" w:rsidP="00AE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8</w:t>
            </w:r>
            <w:r w:rsidRPr="00951247">
              <w:rPr>
                <w:b/>
                <w:sz w:val="28"/>
                <w:szCs w:val="28"/>
              </w:rPr>
              <w:t xml:space="preserve"> Военнослужащий – вооружённый защитник Отечества.</w:t>
            </w:r>
          </w:p>
          <w:p w:rsidR="00BC66B3" w:rsidRPr="00951247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RPr="00951247" w:rsidTr="00AE16EB">
        <w:trPr>
          <w:trHeight w:val="642"/>
        </w:trPr>
        <w:tc>
          <w:tcPr>
            <w:tcW w:w="973" w:type="dxa"/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</w:p>
          <w:p w:rsidR="00BC66B3" w:rsidRPr="00574725" w:rsidRDefault="00BC66B3" w:rsidP="00AE16EB">
            <w:pPr>
              <w:rPr>
                <w:sz w:val="28"/>
                <w:szCs w:val="28"/>
              </w:rPr>
            </w:pPr>
            <w:r w:rsidRPr="00574725">
              <w:rPr>
                <w:sz w:val="28"/>
                <w:szCs w:val="28"/>
              </w:rPr>
              <w:t>26</w:t>
            </w:r>
          </w:p>
        </w:tc>
        <w:tc>
          <w:tcPr>
            <w:tcW w:w="3540" w:type="dxa"/>
            <w:gridSpan w:val="4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</w:p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Строевой устав Вооружённых Сил Российской Федерации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7F07E4" w:rsidRDefault="00BC66B3" w:rsidP="00AE16EB">
            <w:pPr>
              <w:jc w:val="center"/>
              <w:rPr>
                <w:sz w:val="28"/>
                <w:szCs w:val="28"/>
              </w:rPr>
            </w:pPr>
            <w:r w:rsidRPr="007F07E4">
              <w:rPr>
                <w:sz w:val="28"/>
                <w:szCs w:val="28"/>
              </w:rPr>
              <w:t>16</w:t>
            </w:r>
          </w:p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</w:p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31" w:type="dxa"/>
            <w:gridSpan w:val="3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Военнослужащий – патриот.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66B3" w:rsidRPr="00F76AAE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31" w:type="dxa"/>
            <w:gridSpan w:val="3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Честь и достоинство военнослужащего Вооружённых Сил Российской Федерации.</w:t>
            </w:r>
          </w:p>
        </w:tc>
        <w:tc>
          <w:tcPr>
            <w:tcW w:w="1691" w:type="dxa"/>
            <w:gridSpan w:val="2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8B03CC" w:rsidTr="00AE16EB">
        <w:trPr>
          <w:trHeight w:val="895"/>
        </w:trPr>
        <w:tc>
          <w:tcPr>
            <w:tcW w:w="9606" w:type="dxa"/>
            <w:gridSpan w:val="9"/>
          </w:tcPr>
          <w:p w:rsidR="00BC66B3" w:rsidRPr="008B03CC" w:rsidRDefault="00BC66B3" w:rsidP="00AE16EB">
            <w:pPr>
              <w:rPr>
                <w:b/>
                <w:sz w:val="28"/>
                <w:szCs w:val="28"/>
              </w:rPr>
            </w:pPr>
            <w:r w:rsidRPr="008B03CC">
              <w:rPr>
                <w:b/>
                <w:sz w:val="28"/>
                <w:szCs w:val="28"/>
              </w:rPr>
              <w:t>Глава 9 Ритуалы Вооружённых Сил Российской Федерации.</w:t>
            </w:r>
          </w:p>
        </w:tc>
      </w:tr>
      <w:tr w:rsidR="00BC66B3" w:rsidRPr="008B03CC" w:rsidTr="00AE16EB">
        <w:trPr>
          <w:trHeight w:val="467"/>
        </w:trPr>
        <w:tc>
          <w:tcPr>
            <w:tcW w:w="992" w:type="dxa"/>
            <w:gridSpan w:val="3"/>
          </w:tcPr>
          <w:p w:rsidR="00BC66B3" w:rsidRPr="007551F6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80" w:type="dxa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Порядок вручения Боевого Знамени воинской части.</w:t>
            </w:r>
          </w:p>
        </w:tc>
        <w:tc>
          <w:tcPr>
            <w:tcW w:w="1732" w:type="dxa"/>
            <w:gridSpan w:val="3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7551F6" w:rsidRDefault="00BC66B3" w:rsidP="00AE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C66B3" w:rsidRPr="007551F6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90" w:type="dxa"/>
            <w:gridSpan w:val="2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Порядок приведения к Военной присяге.</w:t>
            </w:r>
          </w:p>
        </w:tc>
        <w:tc>
          <w:tcPr>
            <w:tcW w:w="1732" w:type="dxa"/>
            <w:gridSpan w:val="3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90" w:type="dxa"/>
            <w:gridSpan w:val="2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Порядок вручения личному составу вооружения, военной техники и стрелкового оружия.</w:t>
            </w:r>
          </w:p>
        </w:tc>
        <w:tc>
          <w:tcPr>
            <w:tcW w:w="1732" w:type="dxa"/>
            <w:gridSpan w:val="3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C66B3" w:rsidRPr="00833701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739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90" w:type="dxa"/>
            <w:gridSpan w:val="2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Ритуал подъёма и спуска Государственного флага РФ.</w:t>
            </w:r>
          </w:p>
        </w:tc>
        <w:tc>
          <w:tcPr>
            <w:tcW w:w="1732" w:type="dxa"/>
            <w:gridSpan w:val="3"/>
          </w:tcPr>
          <w:p w:rsidR="00BC66B3" w:rsidRDefault="00BC66B3" w:rsidP="00AE16EB">
            <w:pPr>
              <w:rPr>
                <w:sz w:val="24"/>
                <w:szCs w:val="24"/>
              </w:rPr>
            </w:pPr>
          </w:p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Default="00BC66B3" w:rsidP="00AE16EB">
            <w:pPr>
              <w:jc w:val="center"/>
              <w:rPr>
                <w:sz w:val="28"/>
                <w:szCs w:val="28"/>
              </w:rPr>
            </w:pPr>
          </w:p>
          <w:p w:rsidR="00BC66B3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66B3" w:rsidRPr="00F652F0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RPr="00111A25" w:rsidTr="00AE16EB">
        <w:trPr>
          <w:trHeight w:val="315"/>
        </w:trPr>
        <w:tc>
          <w:tcPr>
            <w:tcW w:w="9606" w:type="dxa"/>
            <w:gridSpan w:val="9"/>
          </w:tcPr>
          <w:p w:rsidR="00BC66B3" w:rsidRDefault="00BC66B3" w:rsidP="00AE16EB">
            <w:pPr>
              <w:rPr>
                <w:b/>
                <w:sz w:val="28"/>
                <w:szCs w:val="28"/>
              </w:rPr>
            </w:pPr>
            <w:r w:rsidRPr="00111A25">
              <w:rPr>
                <w:b/>
                <w:sz w:val="28"/>
                <w:szCs w:val="28"/>
              </w:rPr>
              <w:t>Глава 10 Прохождение военной службы по призыву.</w:t>
            </w:r>
          </w:p>
          <w:p w:rsidR="00BC66B3" w:rsidRPr="00111A25" w:rsidRDefault="00BC66B3" w:rsidP="00AE16EB">
            <w:pPr>
              <w:rPr>
                <w:b/>
                <w:sz w:val="28"/>
                <w:szCs w:val="28"/>
              </w:rPr>
            </w:pPr>
          </w:p>
        </w:tc>
      </w:tr>
      <w:tr w:rsidR="00BC66B3" w:rsidTr="00AE16EB">
        <w:trPr>
          <w:trHeight w:val="350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490" w:type="dxa"/>
            <w:gridSpan w:val="2"/>
          </w:tcPr>
          <w:p w:rsidR="00BC66B3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 xml:space="preserve">Особенности военной службы </w:t>
            </w:r>
            <w:proofErr w:type="gramStart"/>
            <w:r w:rsidRPr="008A6866">
              <w:rPr>
                <w:sz w:val="24"/>
                <w:szCs w:val="24"/>
              </w:rPr>
              <w:t>по</w:t>
            </w:r>
            <w:proofErr w:type="gramEnd"/>
          </w:p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контракту.</w:t>
            </w:r>
          </w:p>
        </w:tc>
        <w:tc>
          <w:tcPr>
            <w:tcW w:w="1732" w:type="dxa"/>
            <w:gridSpan w:val="3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  <w:tr w:rsidR="00BC66B3" w:rsidTr="00AE16EB">
        <w:trPr>
          <w:trHeight w:val="740"/>
        </w:trPr>
        <w:tc>
          <w:tcPr>
            <w:tcW w:w="982" w:type="dxa"/>
            <w:gridSpan w:val="2"/>
          </w:tcPr>
          <w:p w:rsidR="00BC66B3" w:rsidRDefault="00BC66B3" w:rsidP="00AE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90" w:type="dxa"/>
            <w:gridSpan w:val="2"/>
          </w:tcPr>
          <w:p w:rsidR="00BC66B3" w:rsidRPr="008A6866" w:rsidRDefault="00BC66B3" w:rsidP="00AE16EB">
            <w:pPr>
              <w:rPr>
                <w:sz w:val="24"/>
                <w:szCs w:val="24"/>
              </w:rPr>
            </w:pPr>
            <w:r w:rsidRPr="008A6866">
              <w:rPr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732" w:type="dxa"/>
            <w:gridSpan w:val="3"/>
          </w:tcPr>
          <w:p w:rsidR="00BC66B3" w:rsidRPr="008A6866" w:rsidRDefault="00BC66B3" w:rsidP="00AE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66B3" w:rsidRPr="004009BA" w:rsidRDefault="00BC66B3" w:rsidP="00AE16EB">
            <w:pPr>
              <w:jc w:val="center"/>
              <w:rPr>
                <w:sz w:val="24"/>
                <w:szCs w:val="24"/>
              </w:rPr>
            </w:pPr>
            <w:r w:rsidRPr="004009BA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C66B3" w:rsidRDefault="00BC66B3" w:rsidP="00AE16EB">
            <w:pPr>
              <w:rPr>
                <w:sz w:val="28"/>
                <w:szCs w:val="28"/>
              </w:rPr>
            </w:pPr>
          </w:p>
        </w:tc>
      </w:tr>
    </w:tbl>
    <w:p w:rsidR="00BC66B3" w:rsidRDefault="00BC66B3" w:rsidP="00BC66B3">
      <w:pPr>
        <w:rPr>
          <w:sz w:val="28"/>
          <w:szCs w:val="28"/>
        </w:rPr>
      </w:pPr>
    </w:p>
    <w:p w:rsidR="00BC66B3" w:rsidRDefault="00BC66B3" w:rsidP="00BC66B3">
      <w:pPr>
        <w:rPr>
          <w:sz w:val="28"/>
          <w:szCs w:val="28"/>
        </w:rPr>
      </w:pPr>
    </w:p>
    <w:p w:rsidR="00BC66B3" w:rsidRDefault="00BC66B3" w:rsidP="00BC66B3">
      <w:pPr>
        <w:rPr>
          <w:sz w:val="28"/>
          <w:szCs w:val="28"/>
        </w:rPr>
      </w:pPr>
    </w:p>
    <w:p w:rsidR="00BC66B3" w:rsidRDefault="00BC66B3" w:rsidP="00BC66B3">
      <w:pPr>
        <w:rPr>
          <w:sz w:val="28"/>
          <w:szCs w:val="28"/>
        </w:rPr>
      </w:pPr>
    </w:p>
    <w:p w:rsidR="00BC66B3" w:rsidRDefault="00BC66B3" w:rsidP="00BC66B3">
      <w:pPr>
        <w:rPr>
          <w:sz w:val="28"/>
          <w:szCs w:val="28"/>
        </w:rPr>
      </w:pPr>
    </w:p>
    <w:p w:rsidR="00BC66B3" w:rsidRDefault="00BC66B3" w:rsidP="00BC66B3">
      <w:pPr>
        <w:rPr>
          <w:sz w:val="28"/>
          <w:szCs w:val="28"/>
        </w:rPr>
      </w:pPr>
    </w:p>
    <w:p w:rsidR="00782542" w:rsidRDefault="00782542" w:rsidP="009F670C"/>
    <w:p w:rsidR="00782542" w:rsidRDefault="00782542" w:rsidP="009F670C"/>
    <w:p w:rsidR="009C3B7C" w:rsidRDefault="009C3B7C"/>
    <w:sectPr w:rsidR="009C3B7C" w:rsidSect="00F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611C"/>
    <w:rsid w:val="0024611C"/>
    <w:rsid w:val="00782542"/>
    <w:rsid w:val="007D7C56"/>
    <w:rsid w:val="00842050"/>
    <w:rsid w:val="009C3B7C"/>
    <w:rsid w:val="009F670C"/>
    <w:rsid w:val="00BC66B3"/>
    <w:rsid w:val="00F8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Admin</cp:lastModifiedBy>
  <cp:revision>7</cp:revision>
  <dcterms:created xsi:type="dcterms:W3CDTF">2019-09-02T05:18:00Z</dcterms:created>
  <dcterms:modified xsi:type="dcterms:W3CDTF">2020-02-29T20:21:00Z</dcterms:modified>
</cp:coreProperties>
</file>